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8953C" w14:textId="2230BFDC" w:rsidR="00A45ADF" w:rsidRPr="00A45ADF" w:rsidRDefault="00A45ADF" w:rsidP="00A45ADF">
      <w:pPr>
        <w:pStyle w:val="Heading1"/>
        <w:rPr>
          <w:b/>
          <w:bCs/>
        </w:rPr>
      </w:pPr>
      <w:r w:rsidRPr="00A45ADF">
        <w:rPr>
          <w:b/>
          <w:bCs/>
        </w:rPr>
        <w:t>PARENT INFORMATION ON ADHD MEDICATIONS</w:t>
      </w:r>
    </w:p>
    <w:p w14:paraId="5A61F3D7" w14:textId="77777777" w:rsidR="00A45ADF" w:rsidRDefault="00A45ADF" w:rsidP="00A45ADF">
      <w:pPr>
        <w:spacing w:after="196" w:line="259" w:lineRule="auto"/>
        <w:ind w:left="103" w:right="0" w:hanging="10"/>
        <w:jc w:val="left"/>
      </w:pPr>
      <w:r>
        <w:t>What are ADHD medications? — Most fall into the STIMULANT category — some are non-Stimulants,</w:t>
      </w:r>
    </w:p>
    <w:p w14:paraId="7AD45F29" w14:textId="77777777" w:rsidR="00A45ADF" w:rsidRDefault="00A45ADF" w:rsidP="00A45ADF">
      <w:pPr>
        <w:spacing w:after="31"/>
        <w:ind w:left="124" w:right="14"/>
      </w:pPr>
      <w:r w:rsidRPr="00A45ADF">
        <w:rPr>
          <w:b/>
          <w:bCs/>
        </w:rPr>
        <w:t>STIMULANTS</w:t>
      </w:r>
      <w:r>
        <w:t>:</w:t>
      </w:r>
    </w:p>
    <w:p w14:paraId="4053A2DA" w14:textId="4F23207E" w:rsidR="00A45ADF" w:rsidRDefault="00A45ADF" w:rsidP="00A45ADF">
      <w:pPr>
        <w:spacing w:after="0"/>
        <w:ind w:left="124" w:right="14"/>
      </w:pPr>
      <w:r w:rsidRPr="00A45ADF">
        <w:rPr>
          <w:b/>
          <w:bCs/>
          <w:i/>
          <w:iCs/>
          <w:u w:val="single"/>
        </w:rPr>
        <w:t>Methylphenidates</w:t>
      </w:r>
      <w:r w:rsidRPr="00A45ADF">
        <w:rPr>
          <w:i/>
          <w:iCs/>
          <w:u w:val="single"/>
        </w:rPr>
        <w:t>:</w:t>
      </w:r>
      <w:r>
        <w:t xml:space="preserve"> Ritalin, Ritalin LA, </w:t>
      </w:r>
      <w:proofErr w:type="spellStart"/>
      <w:r>
        <w:t>Ritalln</w:t>
      </w:r>
      <w:proofErr w:type="spellEnd"/>
      <w:r>
        <w:t xml:space="preserve"> SR, Concerta, Metadate CD, Metadate ER, Focalin, </w:t>
      </w:r>
      <w:r w:rsidR="00E129A0">
        <w:t>Focalin</w:t>
      </w:r>
      <w:bookmarkStart w:id="0" w:name="_GoBack"/>
      <w:bookmarkEnd w:id="0"/>
      <w:r>
        <w:t xml:space="preserve"> XR, </w:t>
      </w:r>
      <w:proofErr w:type="spellStart"/>
      <w:r>
        <w:t>Methylin</w:t>
      </w:r>
      <w:proofErr w:type="spellEnd"/>
      <w:r>
        <w:t xml:space="preserve">, Daytrana Patch, </w:t>
      </w:r>
      <w:proofErr w:type="spellStart"/>
      <w:r>
        <w:t>Quillivant</w:t>
      </w:r>
      <w:proofErr w:type="spellEnd"/>
      <w:r>
        <w:t xml:space="preserve"> ER, </w:t>
      </w:r>
      <w:proofErr w:type="spellStart"/>
      <w:r>
        <w:t>Quillichew</w:t>
      </w:r>
      <w:proofErr w:type="spellEnd"/>
      <w:r>
        <w:t xml:space="preserve">, </w:t>
      </w:r>
      <w:proofErr w:type="spellStart"/>
      <w:r>
        <w:t>Cotempla</w:t>
      </w:r>
      <w:proofErr w:type="spellEnd"/>
      <w:r>
        <w:t xml:space="preserve"> XR„ODT, </w:t>
      </w:r>
      <w:proofErr w:type="spellStart"/>
      <w:r>
        <w:t>Jornay</w:t>
      </w:r>
      <w:proofErr w:type="spellEnd"/>
      <w:r>
        <w:t>,</w:t>
      </w:r>
    </w:p>
    <w:p w14:paraId="639B61E1" w14:textId="77777777" w:rsidR="00A45ADF" w:rsidRDefault="00A45ADF" w:rsidP="00A45ADF">
      <w:pPr>
        <w:spacing w:after="9"/>
        <w:ind w:left="124" w:right="14"/>
      </w:pPr>
      <w:r w:rsidRPr="00A45ADF">
        <w:rPr>
          <w:b/>
          <w:bCs/>
          <w:i/>
          <w:iCs/>
          <w:u w:val="single"/>
        </w:rPr>
        <w:t>Amphetamines:</w:t>
      </w:r>
      <w:r>
        <w:t xml:space="preserve"> Dexedrine, Vyvanse, Adderall, Adderall XR, </w:t>
      </w:r>
      <w:proofErr w:type="spellStart"/>
      <w:r>
        <w:t>Adzenvs</w:t>
      </w:r>
      <w:proofErr w:type="spellEnd"/>
      <w:r>
        <w:t xml:space="preserve"> XR-ODT, Mydayis, </w:t>
      </w:r>
      <w:proofErr w:type="spellStart"/>
      <w:r>
        <w:t>Evekeo</w:t>
      </w:r>
      <w:proofErr w:type="spellEnd"/>
      <w:r>
        <w:t xml:space="preserve">, </w:t>
      </w:r>
      <w:proofErr w:type="spellStart"/>
      <w:r>
        <w:t>Dyanavel</w:t>
      </w:r>
      <w:proofErr w:type="spellEnd"/>
      <w:r>
        <w:t xml:space="preserve">, </w:t>
      </w:r>
      <w:proofErr w:type="spellStart"/>
      <w:r>
        <w:t>Procentra</w:t>
      </w:r>
      <w:proofErr w:type="spellEnd"/>
      <w:r>
        <w:t xml:space="preserve">, </w:t>
      </w:r>
      <w:proofErr w:type="spellStart"/>
      <w:r>
        <w:t>Zenzedi</w:t>
      </w:r>
      <w:proofErr w:type="spellEnd"/>
    </w:p>
    <w:p w14:paraId="5B06E907" w14:textId="6553B80E" w:rsidR="00A45ADF" w:rsidRDefault="00A45ADF" w:rsidP="00A45ADF">
      <w:pPr>
        <w:spacing w:after="31"/>
        <w:ind w:left="124" w:right="14"/>
      </w:pPr>
      <w:r w:rsidRPr="00A45ADF">
        <w:rPr>
          <w:b/>
          <w:bCs/>
        </w:rPr>
        <w:t>NON-STIMULANTS</w:t>
      </w:r>
      <w:r>
        <w:t xml:space="preserve">: Strattera, </w:t>
      </w:r>
      <w:r w:rsidR="00E129A0">
        <w:t>Clonidine</w:t>
      </w:r>
      <w:r>
        <w:t xml:space="preserve">, Tenex, </w:t>
      </w:r>
      <w:proofErr w:type="spellStart"/>
      <w:r>
        <w:t>Intuniv</w:t>
      </w:r>
      <w:proofErr w:type="spellEnd"/>
      <w:r>
        <w:t xml:space="preserve">, </w:t>
      </w:r>
      <w:proofErr w:type="spellStart"/>
      <w:r>
        <w:t>Kapvay</w:t>
      </w:r>
      <w:proofErr w:type="spellEnd"/>
    </w:p>
    <w:p w14:paraId="332687C9" w14:textId="1C38245F" w:rsidR="00A45ADF" w:rsidRDefault="00A45ADF" w:rsidP="00A45ADF">
      <w:pPr>
        <w:ind w:left="124" w:right="14"/>
      </w:pPr>
      <w:r>
        <w:t>When prescribed for Individuals who have Attention Deficit Hyperactivity Disorder (ADHD), they stimulate parts of the brain which are not work as well as they should be. They are NOT tranquilizers or sedatives.</w:t>
      </w:r>
    </w:p>
    <w:p w14:paraId="6834067B" w14:textId="77777777" w:rsidR="00A45ADF" w:rsidRPr="00A45ADF" w:rsidRDefault="00A45ADF" w:rsidP="00A45ADF">
      <w:pPr>
        <w:spacing w:after="223" w:line="259" w:lineRule="auto"/>
        <w:ind w:left="103" w:right="0" w:hanging="10"/>
        <w:jc w:val="left"/>
        <w:rPr>
          <w:b/>
          <w:bCs/>
        </w:rPr>
      </w:pPr>
      <w:r w:rsidRPr="00A45ADF">
        <w:rPr>
          <w:b/>
          <w:bCs/>
        </w:rPr>
        <w:t>How can these medications help?</w:t>
      </w:r>
    </w:p>
    <w:p w14:paraId="2EE97C12" w14:textId="3F549EAE" w:rsidR="00A45ADF" w:rsidRDefault="00A45ADF" w:rsidP="00A45ADF">
      <w:pPr>
        <w:ind w:left="124" w:right="14"/>
      </w:pPr>
      <w:r>
        <w:rPr>
          <w:noProof/>
        </w:rPr>
        <w:drawing>
          <wp:anchor distT="0" distB="0" distL="114300" distR="114300" simplePos="0" relativeHeight="251659264" behindDoc="0" locked="0" layoutInCell="1" allowOverlap="0" wp14:anchorId="5E98D0D3" wp14:editId="27901143">
            <wp:simplePos x="0" y="0"/>
            <wp:positionH relativeFrom="page">
              <wp:posOffset>7585388</wp:posOffset>
            </wp:positionH>
            <wp:positionV relativeFrom="page">
              <wp:posOffset>884957</wp:posOffset>
            </wp:positionV>
            <wp:extent cx="27367" cy="8375158"/>
            <wp:effectExtent l="0" t="0" r="0" b="0"/>
            <wp:wrapSquare wrapText="bothSides"/>
            <wp:docPr id="11191" name="Picture 11191"/>
            <wp:cNvGraphicFramePr/>
            <a:graphic xmlns:a="http://schemas.openxmlformats.org/drawingml/2006/main">
              <a:graphicData uri="http://schemas.openxmlformats.org/drawingml/2006/picture">
                <pic:pic xmlns:pic="http://schemas.openxmlformats.org/drawingml/2006/picture">
                  <pic:nvPicPr>
                    <pic:cNvPr id="11191" name="Picture 11191"/>
                    <pic:cNvPicPr/>
                  </pic:nvPicPr>
                  <pic:blipFill>
                    <a:blip r:embed="rId4"/>
                    <a:stretch>
                      <a:fillRect/>
                    </a:stretch>
                  </pic:blipFill>
                  <pic:spPr>
                    <a:xfrm>
                      <a:off x="0" y="0"/>
                      <a:ext cx="27367" cy="8375158"/>
                    </a:xfrm>
                    <a:prstGeom prst="rect">
                      <a:avLst/>
                    </a:prstGeom>
                  </pic:spPr>
                </pic:pic>
              </a:graphicData>
            </a:graphic>
          </wp:anchor>
        </w:drawing>
      </w:r>
      <w:r>
        <w:t xml:space="preserve">These medications Improve attention span, decrease distractibility, increase ability to finish tasks, improve ability to follow directions, decrease hyperactivity and improve ability to think before acting (decrease impulsivity). Legibility of handwriting and completion of school work and homework can improve. Aggression and stubbornness may decrease in children with ADHD. Stimulant medication is not the only answer for ADHD, however. The medicine often works best when used together with special help, school and behavior modifications procedures at home and school. Some patients and families also benefit from individual and family psychotherapy. If the medications do not help or cause side effects that are a problem, you can discuss other medications with the physician. </w:t>
      </w:r>
      <w:r>
        <w:rPr>
          <w:noProof/>
        </w:rPr>
        <w:drawing>
          <wp:inline distT="0" distB="0" distL="0" distR="0" wp14:anchorId="5CF2EC50" wp14:editId="6E60A302">
            <wp:extent cx="13684" cy="13685"/>
            <wp:effectExtent l="0" t="0" r="0" b="0"/>
            <wp:docPr id="10818" name="Picture 10818"/>
            <wp:cNvGraphicFramePr/>
            <a:graphic xmlns:a="http://schemas.openxmlformats.org/drawingml/2006/main">
              <a:graphicData uri="http://schemas.openxmlformats.org/drawingml/2006/picture">
                <pic:pic xmlns:pic="http://schemas.openxmlformats.org/drawingml/2006/picture">
                  <pic:nvPicPr>
                    <pic:cNvPr id="10818" name="Picture 10818"/>
                    <pic:cNvPicPr/>
                  </pic:nvPicPr>
                  <pic:blipFill>
                    <a:blip r:embed="rId5"/>
                    <a:stretch>
                      <a:fillRect/>
                    </a:stretch>
                  </pic:blipFill>
                  <pic:spPr>
                    <a:xfrm>
                      <a:off x="0" y="0"/>
                      <a:ext cx="13684" cy="13685"/>
                    </a:xfrm>
                    <a:prstGeom prst="rect">
                      <a:avLst/>
                    </a:prstGeom>
                  </pic:spPr>
                </pic:pic>
              </a:graphicData>
            </a:graphic>
          </wp:inline>
        </w:drawing>
      </w:r>
    </w:p>
    <w:p w14:paraId="4E497AC8" w14:textId="77777777" w:rsidR="00A45ADF" w:rsidRPr="00A45ADF" w:rsidRDefault="00A45ADF" w:rsidP="00A45ADF">
      <w:pPr>
        <w:spacing w:after="223" w:line="259" w:lineRule="auto"/>
        <w:ind w:left="103" w:right="0" w:hanging="10"/>
        <w:jc w:val="left"/>
        <w:rPr>
          <w:b/>
          <w:bCs/>
        </w:rPr>
      </w:pPr>
      <w:r w:rsidRPr="00A45ADF">
        <w:rPr>
          <w:b/>
          <w:bCs/>
        </w:rPr>
        <w:t>How long to the medications last?</w:t>
      </w:r>
    </w:p>
    <w:p w14:paraId="0738A98A" w14:textId="7D1D9248" w:rsidR="00A45ADF" w:rsidRDefault="00A45ADF" w:rsidP="00A45ADF">
      <w:pPr>
        <w:spacing w:after="0"/>
        <w:ind w:left="124" w:right="14"/>
      </w:pPr>
      <w:r>
        <w:t xml:space="preserve">Some medications are short acting, and others are long acting. Ritalin, Adderall and Dexedrine are short acting and may last 3-4 hours and are often given multiple times during the day. Ritalin LA, Dexedrine </w:t>
      </w:r>
      <w:proofErr w:type="spellStart"/>
      <w:r>
        <w:t>Spansules</w:t>
      </w:r>
      <w:proofErr w:type="spellEnd"/>
      <w:r>
        <w:t xml:space="preserve">, Adderall XR, </w:t>
      </w:r>
      <w:proofErr w:type="spellStart"/>
      <w:r>
        <w:t>Focalln</w:t>
      </w:r>
      <w:proofErr w:type="spellEnd"/>
      <w:r>
        <w:t xml:space="preserve"> XR, Vyvanse, Daytrana Patch, Concerta and Metadate CD are all long acting and may last anywhere from 6-7 hours or longer.</w:t>
      </w:r>
    </w:p>
    <w:p w14:paraId="7281CB97" w14:textId="77777777" w:rsidR="00A45ADF" w:rsidRDefault="00A45ADF" w:rsidP="00A45ADF">
      <w:pPr>
        <w:spacing w:after="0"/>
        <w:ind w:left="124" w:right="14"/>
      </w:pPr>
    </w:p>
    <w:p w14:paraId="11D66B3A" w14:textId="786C4E5F" w:rsidR="00A45ADF" w:rsidRDefault="00A45ADF" w:rsidP="00A45ADF">
      <w:pPr>
        <w:spacing w:after="0"/>
        <w:ind w:left="124" w:right="14"/>
        <w:rPr>
          <w:b/>
          <w:bCs/>
        </w:rPr>
      </w:pPr>
      <w:r w:rsidRPr="00A45ADF">
        <w:rPr>
          <w:b/>
          <w:bCs/>
        </w:rPr>
        <w:t>How will the doctor monitor these medications?</w:t>
      </w:r>
    </w:p>
    <w:p w14:paraId="6E078FB7" w14:textId="77777777" w:rsidR="00A45ADF" w:rsidRPr="00A45ADF" w:rsidRDefault="00A45ADF" w:rsidP="00A45ADF">
      <w:pPr>
        <w:spacing w:after="0"/>
        <w:ind w:left="124" w:right="14"/>
        <w:rPr>
          <w:b/>
          <w:bCs/>
        </w:rPr>
      </w:pPr>
    </w:p>
    <w:p w14:paraId="69DC3D8D" w14:textId="33214D67" w:rsidR="00A45ADF" w:rsidRDefault="00A45ADF" w:rsidP="00A45ADF">
      <w:pPr>
        <w:spacing w:after="0"/>
        <w:ind w:left="124" w:right="14"/>
      </w:pPr>
      <w:r>
        <w:t>The physician will ask for regular reports from the parents regarding side effects, and regular reports from the teacher(s) to check on learning and improvement in behavior in the classroom, From time to time, the child's Pediatrician may be asked to check height, weight, pulse and blood pressure.</w:t>
      </w:r>
    </w:p>
    <w:p w14:paraId="1FA32DE1" w14:textId="77777777" w:rsidR="00A45ADF" w:rsidRPr="00A45ADF" w:rsidRDefault="00A45ADF" w:rsidP="00A45ADF">
      <w:pPr>
        <w:spacing w:after="0"/>
        <w:ind w:left="124" w:right="14"/>
        <w:rPr>
          <w:b/>
          <w:bCs/>
        </w:rPr>
      </w:pPr>
    </w:p>
    <w:p w14:paraId="41322DE1" w14:textId="5223D2D3" w:rsidR="00A45ADF" w:rsidRDefault="00A45ADF" w:rsidP="00A45ADF">
      <w:pPr>
        <w:spacing w:after="0" w:line="259" w:lineRule="auto"/>
        <w:ind w:left="103" w:right="0" w:hanging="10"/>
        <w:jc w:val="left"/>
        <w:rPr>
          <w:b/>
          <w:bCs/>
        </w:rPr>
      </w:pPr>
      <w:r w:rsidRPr="00A45ADF">
        <w:rPr>
          <w:b/>
          <w:bCs/>
        </w:rPr>
        <w:t>What side effects can these medications have?</w:t>
      </w:r>
    </w:p>
    <w:p w14:paraId="435BCA6F" w14:textId="77777777" w:rsidR="00A45ADF" w:rsidRPr="00A45ADF" w:rsidRDefault="00A45ADF" w:rsidP="00A45ADF">
      <w:pPr>
        <w:spacing w:after="0" w:line="259" w:lineRule="auto"/>
        <w:ind w:left="103" w:right="0" w:hanging="10"/>
        <w:jc w:val="left"/>
        <w:rPr>
          <w:b/>
          <w:bCs/>
        </w:rPr>
      </w:pPr>
    </w:p>
    <w:p w14:paraId="0801146F" w14:textId="56C854E4" w:rsidR="00A45ADF" w:rsidRDefault="00A45ADF" w:rsidP="00A45ADF">
      <w:pPr>
        <w:spacing w:after="0"/>
        <w:ind w:left="124" w:right="14"/>
      </w:pPr>
      <w:r>
        <w:t xml:space="preserve">Any medication may have side effects, including allergies to the medication. Because each patient Is different, your physician will work with you to get the most positive effects and the fewest negative effects from the medication. This list may not include all of the side effects. </w:t>
      </w:r>
      <w:r w:rsidRPr="00A45ADF">
        <w:rPr>
          <w:b/>
          <w:bCs/>
          <w:u w:val="single" w:color="000000"/>
        </w:rPr>
        <w:t>Please talk to your physician if you suspect the medication is causing a problem</w:t>
      </w:r>
      <w:r>
        <w:rPr>
          <w:u w:val="single" w:color="000000"/>
        </w:rPr>
        <w:t xml:space="preserve"> </w:t>
      </w:r>
    </w:p>
    <w:p w14:paraId="530D9C9D" w14:textId="77777777" w:rsidR="00A45ADF" w:rsidRDefault="00A45ADF" w:rsidP="00A45ADF">
      <w:pPr>
        <w:spacing w:after="0"/>
        <w:ind w:left="124" w:right="14"/>
      </w:pPr>
    </w:p>
    <w:p w14:paraId="3D16DA8B" w14:textId="4C3E18A3" w:rsidR="00A45ADF" w:rsidRDefault="00A45ADF" w:rsidP="00A45ADF">
      <w:pPr>
        <w:spacing w:after="0"/>
        <w:ind w:left="124" w:right="14"/>
        <w:rPr>
          <w:b/>
          <w:bCs/>
        </w:rPr>
      </w:pPr>
      <w:r w:rsidRPr="00A45ADF">
        <w:rPr>
          <w:b/>
          <w:bCs/>
        </w:rPr>
        <w:t>When should take this medicine?</w:t>
      </w:r>
    </w:p>
    <w:p w14:paraId="05440ABF" w14:textId="77777777" w:rsidR="00A45ADF" w:rsidRPr="00A45ADF" w:rsidRDefault="00A45ADF" w:rsidP="00A45ADF">
      <w:pPr>
        <w:spacing w:after="0"/>
        <w:ind w:left="124" w:right="14"/>
        <w:rPr>
          <w:b/>
          <w:bCs/>
        </w:rPr>
      </w:pPr>
    </w:p>
    <w:p w14:paraId="30CADD1D" w14:textId="1E5CF996" w:rsidR="00A45ADF" w:rsidRDefault="00A45ADF" w:rsidP="00A45ADF">
      <w:pPr>
        <w:spacing w:after="0"/>
        <w:ind w:left="124" w:right="14"/>
      </w:pPr>
      <w:r>
        <w:t xml:space="preserve">It is important to encourage a good breakfast and afternoon snacks before taking an afternoon dose. ** </w:t>
      </w:r>
      <w:r w:rsidRPr="00A45ADF">
        <w:rPr>
          <w:b/>
          <w:bCs/>
          <w:i/>
          <w:iCs/>
          <w:u w:val="single" w:color="000000"/>
        </w:rPr>
        <w:t>Give medications AFTER meals, rather than before.</w:t>
      </w:r>
      <w:r>
        <w:t xml:space="preserve"> Do NOT give any acidic Juices (such as grapefruit Juice, orange juice) one hour before Or after you give the medication. Rarely after the medicine wears </w:t>
      </w:r>
      <w:r>
        <w:lastRenderedPageBreak/>
        <w:t>off, hyperactivity or bad moods may get worse than before the medicine was started. This is called "rebound." The doctor can make a dosage adjustment to help this problem.</w:t>
      </w:r>
    </w:p>
    <w:p w14:paraId="6FDFABCF" w14:textId="77777777" w:rsidR="00A45ADF" w:rsidRDefault="00A45ADF" w:rsidP="00A45ADF">
      <w:pPr>
        <w:spacing w:after="0"/>
        <w:ind w:left="124" w:right="14"/>
      </w:pPr>
    </w:p>
    <w:tbl>
      <w:tblPr>
        <w:tblStyle w:val="TableGrid"/>
        <w:tblW w:w="6716" w:type="dxa"/>
        <w:tblInd w:w="1106" w:type="dxa"/>
        <w:tblCellMar>
          <w:top w:w="26" w:type="dxa"/>
          <w:right w:w="101" w:type="dxa"/>
        </w:tblCellMar>
        <w:tblLook w:val="04A0" w:firstRow="1" w:lastRow="0" w:firstColumn="1" w:lastColumn="0" w:noHBand="0" w:noVBand="1"/>
      </w:tblPr>
      <w:tblGrid>
        <w:gridCol w:w="2967"/>
        <w:gridCol w:w="474"/>
        <w:gridCol w:w="3275"/>
      </w:tblGrid>
      <w:tr w:rsidR="00A45ADF" w14:paraId="3EF9A1DC" w14:textId="77777777" w:rsidTr="008B7912">
        <w:trPr>
          <w:trHeight w:val="270"/>
        </w:trPr>
        <w:tc>
          <w:tcPr>
            <w:tcW w:w="2967" w:type="dxa"/>
            <w:tcBorders>
              <w:top w:val="single" w:sz="2" w:space="0" w:color="000000"/>
              <w:left w:val="single" w:sz="2" w:space="0" w:color="000000"/>
              <w:bottom w:val="single" w:sz="2" w:space="0" w:color="000000"/>
              <w:right w:val="nil"/>
            </w:tcBorders>
          </w:tcPr>
          <w:p w14:paraId="71917A79" w14:textId="2E53C698" w:rsidR="00A45ADF" w:rsidRPr="00A45ADF" w:rsidRDefault="00A45ADF" w:rsidP="008B7912">
            <w:pPr>
              <w:spacing w:after="0" w:line="259" w:lineRule="auto"/>
              <w:ind w:left="790" w:right="0" w:firstLine="0"/>
              <w:jc w:val="left"/>
              <w:rPr>
                <w:b/>
                <w:bCs/>
              </w:rPr>
            </w:pPr>
            <w:r w:rsidRPr="00A45ADF">
              <w:rPr>
                <w:b/>
                <w:bCs/>
              </w:rPr>
              <w:t>Common Side Effects</w:t>
            </w:r>
          </w:p>
        </w:tc>
        <w:tc>
          <w:tcPr>
            <w:tcW w:w="474" w:type="dxa"/>
            <w:tcBorders>
              <w:top w:val="single" w:sz="2" w:space="0" w:color="000000"/>
              <w:left w:val="nil"/>
              <w:bottom w:val="single" w:sz="2" w:space="0" w:color="000000"/>
              <w:right w:val="single" w:sz="2" w:space="0" w:color="000000"/>
            </w:tcBorders>
          </w:tcPr>
          <w:p w14:paraId="75146519" w14:textId="77777777" w:rsidR="00A45ADF" w:rsidRDefault="00A45ADF" w:rsidP="008B7912">
            <w:pPr>
              <w:spacing w:after="160" w:line="259" w:lineRule="auto"/>
              <w:ind w:left="0" w:right="0" w:firstLine="0"/>
              <w:jc w:val="left"/>
            </w:pPr>
          </w:p>
        </w:tc>
        <w:tc>
          <w:tcPr>
            <w:tcW w:w="3275" w:type="dxa"/>
            <w:tcBorders>
              <w:top w:val="single" w:sz="2" w:space="0" w:color="000000"/>
              <w:left w:val="single" w:sz="2" w:space="0" w:color="000000"/>
              <w:bottom w:val="single" w:sz="2" w:space="0" w:color="000000"/>
              <w:right w:val="single" w:sz="2" w:space="0" w:color="000000"/>
            </w:tcBorders>
          </w:tcPr>
          <w:p w14:paraId="2A7754B6" w14:textId="77777777" w:rsidR="00A45ADF" w:rsidRPr="00A45ADF" w:rsidRDefault="00A45ADF" w:rsidP="008B7912">
            <w:pPr>
              <w:spacing w:after="0" w:line="259" w:lineRule="auto"/>
              <w:ind w:left="108" w:right="0" w:firstLine="0"/>
              <w:jc w:val="center"/>
              <w:rPr>
                <w:b/>
                <w:bCs/>
              </w:rPr>
            </w:pPr>
            <w:r w:rsidRPr="00A45ADF">
              <w:rPr>
                <w:b/>
                <w:bCs/>
              </w:rPr>
              <w:t>Serious Side Effects</w:t>
            </w:r>
          </w:p>
        </w:tc>
      </w:tr>
      <w:tr w:rsidR="00A45ADF" w14:paraId="32A32E63" w14:textId="77777777" w:rsidTr="008B7912">
        <w:trPr>
          <w:trHeight w:val="534"/>
        </w:trPr>
        <w:tc>
          <w:tcPr>
            <w:tcW w:w="2967" w:type="dxa"/>
            <w:tcBorders>
              <w:top w:val="single" w:sz="2" w:space="0" w:color="000000"/>
              <w:left w:val="single" w:sz="2" w:space="0" w:color="000000"/>
              <w:bottom w:val="single" w:sz="2" w:space="0" w:color="000000"/>
              <w:right w:val="nil"/>
            </w:tcBorders>
          </w:tcPr>
          <w:p w14:paraId="09C3434D" w14:textId="078612D6" w:rsidR="00A45ADF" w:rsidRDefault="00A45ADF" w:rsidP="008B7912">
            <w:pPr>
              <w:spacing w:after="0" w:line="259" w:lineRule="auto"/>
              <w:ind w:left="108" w:right="0" w:firstLine="0"/>
              <w:jc w:val="left"/>
            </w:pPr>
            <w:r>
              <w:rPr>
                <w:sz w:val="24"/>
              </w:rPr>
              <w:t>Trouble falling asleep, Decreased Appetite</w:t>
            </w:r>
          </w:p>
        </w:tc>
        <w:tc>
          <w:tcPr>
            <w:tcW w:w="474" w:type="dxa"/>
            <w:tcBorders>
              <w:top w:val="single" w:sz="2" w:space="0" w:color="000000"/>
              <w:left w:val="nil"/>
              <w:bottom w:val="single" w:sz="2" w:space="0" w:color="000000"/>
              <w:right w:val="single" w:sz="2" w:space="0" w:color="000000"/>
            </w:tcBorders>
          </w:tcPr>
          <w:p w14:paraId="22F9944D" w14:textId="3D8D59B5" w:rsidR="00A45ADF" w:rsidRDefault="00A45ADF" w:rsidP="008B7912">
            <w:pPr>
              <w:spacing w:after="0" w:line="259" w:lineRule="auto"/>
              <w:ind w:left="0" w:right="0" w:firstLine="0"/>
              <w:jc w:val="left"/>
            </w:pPr>
          </w:p>
        </w:tc>
        <w:tc>
          <w:tcPr>
            <w:tcW w:w="3275" w:type="dxa"/>
            <w:tcBorders>
              <w:top w:val="single" w:sz="2" w:space="0" w:color="000000"/>
              <w:left w:val="single" w:sz="2" w:space="0" w:color="000000"/>
              <w:bottom w:val="single" w:sz="2" w:space="0" w:color="000000"/>
              <w:right w:val="single" w:sz="2" w:space="0" w:color="000000"/>
            </w:tcBorders>
          </w:tcPr>
          <w:p w14:paraId="5BBB11B5" w14:textId="77777777" w:rsidR="00A45ADF" w:rsidRDefault="00A45ADF" w:rsidP="008B7912">
            <w:pPr>
              <w:spacing w:after="0" w:line="259" w:lineRule="auto"/>
              <w:ind w:left="122" w:right="0" w:firstLine="0"/>
              <w:jc w:val="left"/>
            </w:pPr>
            <w:r>
              <w:t>Muscle Tics</w:t>
            </w:r>
          </w:p>
        </w:tc>
      </w:tr>
      <w:tr w:rsidR="00A45ADF" w14:paraId="2C65772B" w14:textId="77777777" w:rsidTr="008B7912">
        <w:trPr>
          <w:trHeight w:val="266"/>
        </w:trPr>
        <w:tc>
          <w:tcPr>
            <w:tcW w:w="2967" w:type="dxa"/>
            <w:tcBorders>
              <w:top w:val="single" w:sz="2" w:space="0" w:color="000000"/>
              <w:left w:val="single" w:sz="2" w:space="0" w:color="000000"/>
              <w:bottom w:val="single" w:sz="2" w:space="0" w:color="000000"/>
              <w:right w:val="nil"/>
            </w:tcBorders>
          </w:tcPr>
          <w:p w14:paraId="39375971" w14:textId="77777777" w:rsidR="00A45ADF" w:rsidRDefault="00A45ADF" w:rsidP="008B7912">
            <w:pPr>
              <w:spacing w:after="0" w:line="259" w:lineRule="auto"/>
              <w:ind w:left="129" w:right="0" w:firstLine="0"/>
              <w:jc w:val="left"/>
            </w:pPr>
            <w:r>
              <w:t>Headaches, stomach aches</w:t>
            </w:r>
          </w:p>
        </w:tc>
        <w:tc>
          <w:tcPr>
            <w:tcW w:w="474" w:type="dxa"/>
            <w:tcBorders>
              <w:top w:val="single" w:sz="2" w:space="0" w:color="000000"/>
              <w:left w:val="nil"/>
              <w:bottom w:val="single" w:sz="2" w:space="0" w:color="000000"/>
              <w:right w:val="single" w:sz="2" w:space="0" w:color="000000"/>
            </w:tcBorders>
          </w:tcPr>
          <w:p w14:paraId="1B6F16D9" w14:textId="77777777" w:rsidR="00A45ADF" w:rsidRDefault="00A45ADF" w:rsidP="008B7912">
            <w:pPr>
              <w:spacing w:after="160" w:line="259" w:lineRule="auto"/>
              <w:ind w:left="0" w:right="0" w:firstLine="0"/>
              <w:jc w:val="left"/>
            </w:pPr>
          </w:p>
        </w:tc>
        <w:tc>
          <w:tcPr>
            <w:tcW w:w="3275" w:type="dxa"/>
            <w:tcBorders>
              <w:top w:val="single" w:sz="2" w:space="0" w:color="000000"/>
              <w:left w:val="single" w:sz="2" w:space="0" w:color="000000"/>
              <w:bottom w:val="single" w:sz="2" w:space="0" w:color="000000"/>
              <w:right w:val="single" w:sz="2" w:space="0" w:color="000000"/>
            </w:tcBorders>
          </w:tcPr>
          <w:p w14:paraId="0FCC51A9" w14:textId="77777777" w:rsidR="00A45ADF" w:rsidRDefault="00A45ADF" w:rsidP="008B7912">
            <w:pPr>
              <w:spacing w:after="0" w:line="259" w:lineRule="auto"/>
              <w:ind w:left="108" w:right="0" w:firstLine="0"/>
              <w:jc w:val="left"/>
            </w:pPr>
            <w:r>
              <w:t>Jerky movements</w:t>
            </w:r>
          </w:p>
        </w:tc>
      </w:tr>
      <w:tr w:rsidR="00A45ADF" w14:paraId="27CBA4FE" w14:textId="77777777" w:rsidTr="008B7912">
        <w:trPr>
          <w:trHeight w:val="524"/>
        </w:trPr>
        <w:tc>
          <w:tcPr>
            <w:tcW w:w="2967" w:type="dxa"/>
            <w:tcBorders>
              <w:top w:val="single" w:sz="2" w:space="0" w:color="000000"/>
              <w:left w:val="single" w:sz="2" w:space="0" w:color="000000"/>
              <w:bottom w:val="single" w:sz="2" w:space="0" w:color="000000"/>
              <w:right w:val="nil"/>
            </w:tcBorders>
          </w:tcPr>
          <w:p w14:paraId="4B997DFE" w14:textId="1E8A2B06" w:rsidR="00A45ADF" w:rsidRDefault="00A45ADF" w:rsidP="008B7912">
            <w:pPr>
              <w:spacing w:after="0" w:line="259" w:lineRule="auto"/>
              <w:ind w:left="122" w:right="0" w:firstLine="0"/>
              <w:jc w:val="left"/>
            </w:pPr>
            <w:r>
              <w:t>Irritability, Crankiness</w:t>
            </w:r>
          </w:p>
        </w:tc>
        <w:tc>
          <w:tcPr>
            <w:tcW w:w="474" w:type="dxa"/>
            <w:tcBorders>
              <w:top w:val="single" w:sz="2" w:space="0" w:color="000000"/>
              <w:left w:val="nil"/>
              <w:bottom w:val="single" w:sz="2" w:space="0" w:color="000000"/>
              <w:right w:val="single" w:sz="2" w:space="0" w:color="000000"/>
            </w:tcBorders>
          </w:tcPr>
          <w:p w14:paraId="5A835D27" w14:textId="77777777" w:rsidR="00A45ADF" w:rsidRDefault="00A45ADF" w:rsidP="008B7912">
            <w:pPr>
              <w:spacing w:after="160" w:line="259" w:lineRule="auto"/>
              <w:ind w:left="0" w:right="0" w:firstLine="0"/>
              <w:jc w:val="left"/>
            </w:pPr>
          </w:p>
        </w:tc>
        <w:tc>
          <w:tcPr>
            <w:tcW w:w="3275" w:type="dxa"/>
            <w:tcBorders>
              <w:top w:val="single" w:sz="2" w:space="0" w:color="000000"/>
              <w:left w:val="single" w:sz="2" w:space="0" w:color="000000"/>
              <w:bottom w:val="single" w:sz="2" w:space="0" w:color="000000"/>
              <w:right w:val="single" w:sz="2" w:space="0" w:color="000000"/>
            </w:tcBorders>
          </w:tcPr>
          <w:p w14:paraId="7C997FE0" w14:textId="77777777" w:rsidR="00A45ADF" w:rsidRDefault="00A45ADF" w:rsidP="008B7912">
            <w:pPr>
              <w:spacing w:after="0" w:line="259" w:lineRule="auto"/>
              <w:ind w:left="108" w:right="0" w:firstLine="0"/>
              <w:jc w:val="left"/>
            </w:pPr>
            <w:r>
              <w:t>Sadness lasting more than a few</w:t>
            </w:r>
          </w:p>
        </w:tc>
      </w:tr>
      <w:tr w:rsidR="00A45ADF" w14:paraId="70679B0D" w14:textId="77777777" w:rsidTr="008B7912">
        <w:trPr>
          <w:trHeight w:val="525"/>
        </w:trPr>
        <w:tc>
          <w:tcPr>
            <w:tcW w:w="2967" w:type="dxa"/>
            <w:tcBorders>
              <w:top w:val="single" w:sz="2" w:space="0" w:color="000000"/>
              <w:left w:val="single" w:sz="2" w:space="0" w:color="000000"/>
              <w:bottom w:val="single" w:sz="2" w:space="0" w:color="000000"/>
              <w:right w:val="nil"/>
            </w:tcBorders>
          </w:tcPr>
          <w:p w14:paraId="4A857E69" w14:textId="7E8E0088" w:rsidR="00A45ADF" w:rsidRDefault="00A45ADF" w:rsidP="008B7912">
            <w:pPr>
              <w:spacing w:after="0" w:line="259" w:lineRule="auto"/>
              <w:ind w:left="115" w:right="0" w:firstLine="0"/>
              <w:jc w:val="left"/>
            </w:pPr>
            <w:r>
              <w:t>Crying, emotional sensitivity</w:t>
            </w:r>
          </w:p>
        </w:tc>
        <w:tc>
          <w:tcPr>
            <w:tcW w:w="474" w:type="dxa"/>
            <w:tcBorders>
              <w:top w:val="single" w:sz="2" w:space="0" w:color="000000"/>
              <w:left w:val="nil"/>
              <w:bottom w:val="single" w:sz="2" w:space="0" w:color="000000"/>
              <w:right w:val="single" w:sz="2" w:space="0" w:color="000000"/>
            </w:tcBorders>
          </w:tcPr>
          <w:p w14:paraId="7E4F6FB0" w14:textId="77777777" w:rsidR="00A45ADF" w:rsidRDefault="00A45ADF" w:rsidP="008B7912">
            <w:pPr>
              <w:spacing w:after="160" w:line="259" w:lineRule="auto"/>
              <w:ind w:left="0" w:right="0" w:firstLine="0"/>
              <w:jc w:val="left"/>
            </w:pPr>
          </w:p>
        </w:tc>
        <w:tc>
          <w:tcPr>
            <w:tcW w:w="3275" w:type="dxa"/>
            <w:tcBorders>
              <w:top w:val="single" w:sz="2" w:space="0" w:color="000000"/>
              <w:left w:val="single" w:sz="2" w:space="0" w:color="000000"/>
              <w:bottom w:val="single" w:sz="2" w:space="0" w:color="000000"/>
              <w:right w:val="single" w:sz="2" w:space="0" w:color="000000"/>
            </w:tcBorders>
          </w:tcPr>
          <w:p w14:paraId="487CA235" w14:textId="77777777" w:rsidR="00A45ADF" w:rsidRDefault="00A45ADF" w:rsidP="008B7912">
            <w:pPr>
              <w:spacing w:after="0" w:line="259" w:lineRule="auto"/>
              <w:ind w:left="108" w:right="0" w:firstLine="0"/>
            </w:pPr>
            <w:r>
              <w:t>Any behavior that is unusual for your child</w:t>
            </w:r>
          </w:p>
        </w:tc>
      </w:tr>
      <w:tr w:rsidR="00A45ADF" w14:paraId="0F2E03D9" w14:textId="77777777" w:rsidTr="008B7912">
        <w:trPr>
          <w:trHeight w:val="265"/>
        </w:trPr>
        <w:tc>
          <w:tcPr>
            <w:tcW w:w="2967" w:type="dxa"/>
            <w:tcBorders>
              <w:top w:val="single" w:sz="2" w:space="0" w:color="000000"/>
              <w:left w:val="single" w:sz="2" w:space="0" w:color="000000"/>
              <w:bottom w:val="single" w:sz="2" w:space="0" w:color="000000"/>
              <w:right w:val="nil"/>
            </w:tcBorders>
          </w:tcPr>
          <w:p w14:paraId="51B42CB8" w14:textId="77777777" w:rsidR="00A45ADF" w:rsidRDefault="00A45ADF" w:rsidP="008B7912">
            <w:pPr>
              <w:spacing w:after="0" w:line="259" w:lineRule="auto"/>
              <w:ind w:left="122" w:right="0" w:firstLine="0"/>
              <w:jc w:val="left"/>
            </w:pPr>
            <w:r>
              <w:t>Loss of Interest in friends</w:t>
            </w:r>
          </w:p>
        </w:tc>
        <w:tc>
          <w:tcPr>
            <w:tcW w:w="474" w:type="dxa"/>
            <w:tcBorders>
              <w:top w:val="single" w:sz="2" w:space="0" w:color="000000"/>
              <w:left w:val="nil"/>
              <w:bottom w:val="single" w:sz="2" w:space="0" w:color="000000"/>
              <w:right w:val="single" w:sz="2" w:space="0" w:color="000000"/>
            </w:tcBorders>
          </w:tcPr>
          <w:p w14:paraId="0824775F" w14:textId="77777777" w:rsidR="00A45ADF" w:rsidRDefault="00A45ADF" w:rsidP="008B7912">
            <w:pPr>
              <w:spacing w:after="160" w:line="259" w:lineRule="auto"/>
              <w:ind w:left="0" w:right="0" w:firstLine="0"/>
              <w:jc w:val="left"/>
            </w:pPr>
          </w:p>
        </w:tc>
        <w:tc>
          <w:tcPr>
            <w:tcW w:w="3275" w:type="dxa"/>
            <w:tcBorders>
              <w:top w:val="single" w:sz="2" w:space="0" w:color="000000"/>
              <w:left w:val="single" w:sz="2" w:space="0" w:color="000000"/>
              <w:bottom w:val="single" w:sz="2" w:space="0" w:color="000000"/>
              <w:right w:val="single" w:sz="2" w:space="0" w:color="000000"/>
            </w:tcBorders>
          </w:tcPr>
          <w:p w14:paraId="7A0439E5" w14:textId="77777777" w:rsidR="00A45ADF" w:rsidRDefault="00A45ADF" w:rsidP="008B7912">
            <w:pPr>
              <w:spacing w:after="0" w:line="259" w:lineRule="auto"/>
              <w:ind w:left="108" w:right="0" w:firstLine="0"/>
              <w:jc w:val="left"/>
            </w:pPr>
            <w:r>
              <w:t>Stuttering</w:t>
            </w:r>
          </w:p>
        </w:tc>
      </w:tr>
      <w:tr w:rsidR="00A45ADF" w14:paraId="2289DFD0" w14:textId="77777777" w:rsidTr="008B7912">
        <w:trPr>
          <w:trHeight w:val="266"/>
        </w:trPr>
        <w:tc>
          <w:tcPr>
            <w:tcW w:w="2967" w:type="dxa"/>
            <w:tcBorders>
              <w:top w:val="single" w:sz="2" w:space="0" w:color="000000"/>
              <w:left w:val="single" w:sz="2" w:space="0" w:color="000000"/>
              <w:bottom w:val="single" w:sz="2" w:space="0" w:color="000000"/>
              <w:right w:val="nil"/>
            </w:tcBorders>
          </w:tcPr>
          <w:p w14:paraId="735666D5" w14:textId="77777777" w:rsidR="00A45ADF" w:rsidRDefault="00A45ADF" w:rsidP="008B7912">
            <w:pPr>
              <w:spacing w:after="0" w:line="259" w:lineRule="auto"/>
              <w:ind w:left="115" w:right="0" w:firstLine="0"/>
              <w:jc w:val="left"/>
            </w:pPr>
            <w:r>
              <w:t>Rapid pulse</w:t>
            </w:r>
          </w:p>
        </w:tc>
        <w:tc>
          <w:tcPr>
            <w:tcW w:w="474" w:type="dxa"/>
            <w:tcBorders>
              <w:top w:val="single" w:sz="2" w:space="0" w:color="000000"/>
              <w:left w:val="nil"/>
              <w:bottom w:val="single" w:sz="2" w:space="0" w:color="000000"/>
              <w:right w:val="single" w:sz="2" w:space="0" w:color="000000"/>
            </w:tcBorders>
          </w:tcPr>
          <w:p w14:paraId="54B3F2C3" w14:textId="77777777" w:rsidR="00A45ADF" w:rsidRDefault="00A45ADF" w:rsidP="008B7912">
            <w:pPr>
              <w:spacing w:after="160" w:line="259" w:lineRule="auto"/>
              <w:ind w:left="0" w:right="0" w:firstLine="0"/>
              <w:jc w:val="left"/>
            </w:pPr>
          </w:p>
        </w:tc>
        <w:tc>
          <w:tcPr>
            <w:tcW w:w="3275" w:type="dxa"/>
            <w:tcBorders>
              <w:top w:val="single" w:sz="2" w:space="0" w:color="000000"/>
              <w:left w:val="single" w:sz="2" w:space="0" w:color="000000"/>
              <w:bottom w:val="single" w:sz="2" w:space="0" w:color="000000"/>
              <w:right w:val="single" w:sz="2" w:space="0" w:color="000000"/>
            </w:tcBorders>
          </w:tcPr>
          <w:p w14:paraId="16750692" w14:textId="77777777" w:rsidR="00A45ADF" w:rsidRDefault="00A45ADF" w:rsidP="008B7912">
            <w:pPr>
              <w:spacing w:after="160" w:line="259" w:lineRule="auto"/>
              <w:ind w:left="0" w:right="0" w:firstLine="0"/>
              <w:jc w:val="left"/>
            </w:pPr>
          </w:p>
        </w:tc>
      </w:tr>
      <w:tr w:rsidR="00A45ADF" w14:paraId="523829BD" w14:textId="77777777" w:rsidTr="008B7912">
        <w:trPr>
          <w:trHeight w:val="273"/>
        </w:trPr>
        <w:tc>
          <w:tcPr>
            <w:tcW w:w="2967" w:type="dxa"/>
            <w:tcBorders>
              <w:top w:val="single" w:sz="2" w:space="0" w:color="000000"/>
              <w:left w:val="single" w:sz="2" w:space="0" w:color="000000"/>
              <w:bottom w:val="single" w:sz="2" w:space="0" w:color="000000"/>
              <w:right w:val="nil"/>
            </w:tcBorders>
          </w:tcPr>
          <w:p w14:paraId="1E5C0110" w14:textId="77777777" w:rsidR="00A45ADF" w:rsidRDefault="00A45ADF" w:rsidP="008B7912">
            <w:pPr>
              <w:spacing w:after="0" w:line="259" w:lineRule="auto"/>
              <w:ind w:left="108" w:right="0" w:firstLine="0"/>
              <w:jc w:val="left"/>
            </w:pPr>
            <w:r>
              <w:t>Increase in Blood Pressure</w:t>
            </w:r>
          </w:p>
        </w:tc>
        <w:tc>
          <w:tcPr>
            <w:tcW w:w="474" w:type="dxa"/>
            <w:tcBorders>
              <w:top w:val="single" w:sz="2" w:space="0" w:color="000000"/>
              <w:left w:val="nil"/>
              <w:bottom w:val="single" w:sz="2" w:space="0" w:color="000000"/>
              <w:right w:val="single" w:sz="2" w:space="0" w:color="000000"/>
            </w:tcBorders>
          </w:tcPr>
          <w:p w14:paraId="4AA175C3" w14:textId="77777777" w:rsidR="00A45ADF" w:rsidRDefault="00A45ADF" w:rsidP="008B7912">
            <w:pPr>
              <w:spacing w:after="160" w:line="259" w:lineRule="auto"/>
              <w:ind w:left="0" w:right="0" w:firstLine="0"/>
              <w:jc w:val="left"/>
            </w:pPr>
          </w:p>
        </w:tc>
        <w:tc>
          <w:tcPr>
            <w:tcW w:w="3275" w:type="dxa"/>
            <w:tcBorders>
              <w:top w:val="single" w:sz="2" w:space="0" w:color="000000"/>
              <w:left w:val="single" w:sz="2" w:space="0" w:color="000000"/>
              <w:bottom w:val="single" w:sz="2" w:space="0" w:color="000000"/>
              <w:right w:val="single" w:sz="2" w:space="0" w:color="000000"/>
            </w:tcBorders>
          </w:tcPr>
          <w:p w14:paraId="2F2FA776" w14:textId="77777777" w:rsidR="00A45ADF" w:rsidRDefault="00A45ADF" w:rsidP="008B7912">
            <w:pPr>
              <w:spacing w:after="160" w:line="259" w:lineRule="auto"/>
              <w:ind w:left="0" w:right="0" w:firstLine="0"/>
              <w:jc w:val="left"/>
            </w:pPr>
          </w:p>
        </w:tc>
      </w:tr>
    </w:tbl>
    <w:p w14:paraId="0B3968B2" w14:textId="77777777" w:rsidR="00A45ADF" w:rsidRDefault="00A45ADF" w:rsidP="00A45ADF">
      <w:pPr>
        <w:spacing w:after="220" w:line="259" w:lineRule="auto"/>
        <w:ind w:left="52" w:right="0" w:hanging="10"/>
        <w:jc w:val="left"/>
        <w:rPr>
          <w:b/>
          <w:bCs/>
          <w:sz w:val="24"/>
        </w:rPr>
      </w:pPr>
    </w:p>
    <w:p w14:paraId="4FA629A0" w14:textId="72CF0681" w:rsidR="00A45ADF" w:rsidRPr="00A45ADF" w:rsidRDefault="00A45ADF" w:rsidP="00A45ADF">
      <w:pPr>
        <w:spacing w:after="220" w:line="259" w:lineRule="auto"/>
        <w:ind w:left="52" w:right="0" w:hanging="10"/>
        <w:jc w:val="left"/>
        <w:rPr>
          <w:b/>
          <w:bCs/>
        </w:rPr>
      </w:pPr>
      <w:r w:rsidRPr="00A45ADF">
        <w:rPr>
          <w:b/>
          <w:bCs/>
          <w:sz w:val="24"/>
        </w:rPr>
        <w:t>What could happen If this medicine Is stopped suddenly?</w:t>
      </w:r>
    </w:p>
    <w:p w14:paraId="3497C388" w14:textId="77777777" w:rsidR="00A45ADF" w:rsidRDefault="00A45ADF" w:rsidP="00A45ADF">
      <w:pPr>
        <w:ind w:left="39" w:right="79"/>
      </w:pPr>
      <w:r>
        <w:rPr>
          <w:noProof/>
        </w:rPr>
        <w:drawing>
          <wp:anchor distT="0" distB="0" distL="114300" distR="114300" simplePos="0" relativeHeight="251660288" behindDoc="0" locked="0" layoutInCell="1" allowOverlap="0" wp14:anchorId="0C5A7DCA" wp14:editId="06985DD1">
            <wp:simplePos x="0" y="0"/>
            <wp:positionH relativeFrom="page">
              <wp:posOffset>7535214</wp:posOffset>
            </wp:positionH>
            <wp:positionV relativeFrom="page">
              <wp:posOffset>465287</wp:posOffset>
            </wp:positionV>
            <wp:extent cx="41052" cy="8986417"/>
            <wp:effectExtent l="0" t="0" r="0" b="0"/>
            <wp:wrapSquare wrapText="bothSides"/>
            <wp:docPr id="14437" name="Picture 14437"/>
            <wp:cNvGraphicFramePr/>
            <a:graphic xmlns:a="http://schemas.openxmlformats.org/drawingml/2006/main">
              <a:graphicData uri="http://schemas.openxmlformats.org/drawingml/2006/picture">
                <pic:pic xmlns:pic="http://schemas.openxmlformats.org/drawingml/2006/picture">
                  <pic:nvPicPr>
                    <pic:cNvPr id="14437" name="Picture 14437"/>
                    <pic:cNvPicPr/>
                  </pic:nvPicPr>
                  <pic:blipFill>
                    <a:blip r:embed="rId6"/>
                    <a:stretch>
                      <a:fillRect/>
                    </a:stretch>
                  </pic:blipFill>
                  <pic:spPr>
                    <a:xfrm>
                      <a:off x="0" y="0"/>
                      <a:ext cx="41052" cy="8986417"/>
                    </a:xfrm>
                    <a:prstGeom prst="rect">
                      <a:avLst/>
                    </a:prstGeom>
                  </pic:spPr>
                </pic:pic>
              </a:graphicData>
            </a:graphic>
          </wp:anchor>
        </w:drawing>
      </w:r>
      <w:r>
        <w:t>There are no medical problems in doing this. A few patients may experience irritability, trouble sleeping or increased hyperactivity for a day or two if they have been on the medicine for a long time, especially at above average doses.</w:t>
      </w:r>
    </w:p>
    <w:p w14:paraId="3D34FB2B" w14:textId="77777777" w:rsidR="00A45ADF" w:rsidRPr="00A45ADF" w:rsidRDefault="00A45ADF" w:rsidP="00A45ADF">
      <w:pPr>
        <w:spacing w:after="220" w:line="259" w:lineRule="auto"/>
        <w:ind w:left="52" w:right="0" w:hanging="10"/>
        <w:jc w:val="left"/>
        <w:rPr>
          <w:b/>
          <w:bCs/>
        </w:rPr>
      </w:pPr>
      <w:r w:rsidRPr="00A45ADF">
        <w:rPr>
          <w:b/>
          <w:bCs/>
          <w:sz w:val="24"/>
        </w:rPr>
        <w:t>How long will this medicine be needed?</w:t>
      </w:r>
    </w:p>
    <w:p w14:paraId="34947464" w14:textId="52BAACA4" w:rsidR="00A45ADF" w:rsidRDefault="00A45ADF" w:rsidP="00A45ADF">
      <w:pPr>
        <w:ind w:left="25" w:right="93"/>
      </w:pPr>
      <w:r>
        <w:t>There Is no way to know how long a person will need to take the medicine, The parent, doctor, therapist and the school will work together to find out what is right for each patient. Sometimes the medicine is needed for only a few years, but some people may need help from medicine even as adults.</w:t>
      </w:r>
    </w:p>
    <w:p w14:paraId="3E41FD04" w14:textId="77777777" w:rsidR="00A45ADF" w:rsidRPr="00A45ADF" w:rsidRDefault="00A45ADF" w:rsidP="00A45ADF">
      <w:pPr>
        <w:spacing w:after="220" w:line="259" w:lineRule="auto"/>
        <w:ind w:left="52" w:right="0" w:hanging="10"/>
        <w:jc w:val="left"/>
        <w:rPr>
          <w:b/>
          <w:bCs/>
        </w:rPr>
      </w:pPr>
      <w:r w:rsidRPr="00A45ADF">
        <w:rPr>
          <w:b/>
          <w:bCs/>
          <w:sz w:val="24"/>
        </w:rPr>
        <w:t>What else should I know about these medications?</w:t>
      </w:r>
    </w:p>
    <w:p w14:paraId="04945062" w14:textId="461F3FBC" w:rsidR="00A45ADF" w:rsidRDefault="00A45ADF" w:rsidP="00A45ADF">
      <w:pPr>
        <w:spacing w:after="277"/>
        <w:ind w:left="10" w:right="86"/>
      </w:pPr>
      <w:r>
        <w:t xml:space="preserve">Many people have incorrect information about these medications. If you hear anything that worries you, please check with the physician. </w:t>
      </w:r>
      <w:r w:rsidRPr="00A45ADF">
        <w:rPr>
          <w:b/>
          <w:bCs/>
        </w:rPr>
        <w:t xml:space="preserve"> This medicine does not cause use of Illegal drugs or addiction</w:t>
      </w:r>
      <w:r>
        <w:rPr>
          <w:b/>
          <w:bCs/>
        </w:rPr>
        <w:t>.</w:t>
      </w:r>
      <w:r w:rsidRPr="00A45ADF">
        <w:rPr>
          <w:b/>
          <w:bCs/>
        </w:rPr>
        <w:t xml:space="preserve"> </w:t>
      </w:r>
      <w:r w:rsidRPr="00A45ADF">
        <w:t>This</w:t>
      </w:r>
      <w:r w:rsidRPr="00A45ADF">
        <w:rPr>
          <w:b/>
          <w:bCs/>
        </w:rPr>
        <w:t xml:space="preserve"> </w:t>
      </w:r>
      <w:r>
        <w:t>medicine does not stop working after puberty. Depending on the medicine the physician prescribes you may be taking the medicine only once or a day or up to three times a day. You and your doctor will work out what is best.</w:t>
      </w:r>
    </w:p>
    <w:p w14:paraId="48DC6F7B" w14:textId="32F99D98" w:rsidR="00A45ADF" w:rsidRDefault="00A45ADF" w:rsidP="00A45ADF">
      <w:pPr>
        <w:spacing w:after="0"/>
        <w:ind w:right="101"/>
      </w:pPr>
      <w:r>
        <w:t>If the medicine seems to stop working, it may be because it is not being given regularly (especially at school); OR your child has gained weight and needs a higher dose, OR because of something at school or at home that Is upsetting the child. Please discuss these concerns with your doctor. Please DO NOT combine this medicine with other medications without first checking with your doctor.</w:t>
      </w:r>
    </w:p>
    <w:p w14:paraId="574C1980" w14:textId="4BAD9E25" w:rsidR="00A45ADF" w:rsidRDefault="00A45ADF" w:rsidP="00A45ADF">
      <w:r>
        <w:t>Check with your pharmacist before takin</w:t>
      </w:r>
    </w:p>
    <w:sectPr w:rsidR="00A4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DF"/>
    <w:rsid w:val="00A45ADF"/>
    <w:rsid w:val="00E1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BC64"/>
  <w15:chartTrackingRefBased/>
  <w15:docId w15:val="{78E28F14-5898-4C43-B21F-F7E37FD2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DF"/>
    <w:pPr>
      <w:spacing w:after="254" w:line="226" w:lineRule="auto"/>
      <w:ind w:left="3" w:right="4410" w:hanging="3"/>
      <w:jc w:val="both"/>
    </w:pPr>
    <w:rPr>
      <w:rFonts w:ascii="Calibri" w:eastAsia="Calibri" w:hAnsi="Calibri" w:cs="Calibri"/>
      <w:color w:val="000000"/>
    </w:rPr>
  </w:style>
  <w:style w:type="paragraph" w:styleId="Heading1">
    <w:name w:val="heading 1"/>
    <w:next w:val="Normal"/>
    <w:link w:val="Heading1Char"/>
    <w:uiPriority w:val="9"/>
    <w:qFormat/>
    <w:rsid w:val="00A45ADF"/>
    <w:pPr>
      <w:keepNext/>
      <w:keepLines/>
      <w:spacing w:after="185"/>
      <w:ind w:left="151"/>
      <w:jc w:val="center"/>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F"/>
    <w:rPr>
      <w:rFonts w:ascii="Calibri" w:eastAsia="Calibri" w:hAnsi="Calibri" w:cs="Calibri"/>
      <w:color w:val="000000"/>
      <w:sz w:val="26"/>
    </w:rPr>
  </w:style>
  <w:style w:type="table" w:customStyle="1" w:styleId="TableGrid">
    <w:name w:val="TableGrid"/>
    <w:rsid w:val="00A45AD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Boyer Patrick</dc:creator>
  <cp:keywords/>
  <dc:description/>
  <cp:lastModifiedBy>Jude Boyer Patrick</cp:lastModifiedBy>
  <cp:revision>2</cp:revision>
  <dcterms:created xsi:type="dcterms:W3CDTF">2020-03-23T23:35:00Z</dcterms:created>
  <dcterms:modified xsi:type="dcterms:W3CDTF">2020-04-08T15:48:00Z</dcterms:modified>
</cp:coreProperties>
</file>